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B2" w:rsidRPr="00C27DB2" w:rsidRDefault="00C27DB2" w:rsidP="00C27DB2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27DB2">
        <w:rPr>
          <w:color w:val="000000"/>
          <w:sz w:val="32"/>
          <w:szCs w:val="32"/>
        </w:rPr>
        <w:t>О ежемесячных выплатах семьям, имеющим детей</w:t>
      </w:r>
      <w:r>
        <w:rPr>
          <w:color w:val="000000"/>
          <w:sz w:val="32"/>
          <w:szCs w:val="32"/>
        </w:rPr>
        <w:t>.</w:t>
      </w: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В Иркутской области с 1 января 2018 года устанавливается ежемесячная выплата в связи с рождением или усыновлением первого ребенка ввиду вступления в силу Федерального закона от 28 декабря 2017 года № 418-ФЗ «О ежемесячных выплатах семьям, имеющим детей», который устанавливает соответствующую выплату. Об этом рассказал Владимир Родионов, министр социального развития, опеки и попечительства Иркутской области.</w:t>
      </w:r>
    </w:p>
    <w:p w:rsidR="00C27DB2" w:rsidRPr="00A83394" w:rsidRDefault="00C27DB2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- Право на получение ежемесячной выплаты будут иметь граждане Российской Федерации, постоянно проживающие на территории Российской Федерации в случае если ребенок рожден или усыновлен начиная с 1 января 2018 года и тоже является гражданином Российской Федерации. </w:t>
      </w: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Пособие семье будет положено, если размер среднедушевого дохода семьи не превышает 1,5-кратную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 – это 16 221 руб. на одного человека в месяц. Ежемесячная выплата будет осуществляется в размере прожиточного минимума для детей за второй квартал года, предшествующего году обращения за назначением указанной выплаты – 10 390 руб. </w:t>
      </w: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429C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За назначением ежемесячной выплаты граждане смогут обращаться с заявлением и документами с 1 января 2018 года в областные государственные казенные учреждения «Управление социальной защиты населения» по месту жительства (месту пребывания) либо в государственное автономное учреждение «Иркутский областной многофункциональный центр предоставления государственных и муниципальных услуг». </w:t>
      </w:r>
    </w:p>
    <w:p w:rsidR="00A83394" w:rsidRP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Ежемесячная выплата перечисляется только на счет гражданина, открытый в российской кредитной организации.</w:t>
      </w:r>
    </w:p>
    <w:p w:rsidR="00A83394" w:rsidRP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Более подробную информацию о порядке и условиях назначения ежемесячной выплаты, а также перечне документов можно получить в областн</w:t>
      </w:r>
      <w:r w:rsidR="0011429C">
        <w:rPr>
          <w:color w:val="000000"/>
          <w:sz w:val="28"/>
          <w:szCs w:val="28"/>
        </w:rPr>
        <w:t xml:space="preserve">ом  </w:t>
      </w:r>
      <w:r w:rsidRPr="00A83394">
        <w:rPr>
          <w:color w:val="000000"/>
          <w:sz w:val="28"/>
          <w:szCs w:val="28"/>
        </w:rPr>
        <w:t>государственн</w:t>
      </w:r>
      <w:r w:rsidR="0011429C">
        <w:rPr>
          <w:color w:val="000000"/>
          <w:sz w:val="28"/>
          <w:szCs w:val="28"/>
        </w:rPr>
        <w:t xml:space="preserve">ом </w:t>
      </w:r>
      <w:r w:rsidRPr="00A83394">
        <w:rPr>
          <w:color w:val="000000"/>
          <w:sz w:val="28"/>
          <w:szCs w:val="28"/>
        </w:rPr>
        <w:t xml:space="preserve"> казенн</w:t>
      </w:r>
      <w:r w:rsidR="0011429C">
        <w:rPr>
          <w:color w:val="000000"/>
          <w:sz w:val="28"/>
          <w:szCs w:val="28"/>
        </w:rPr>
        <w:t>ом</w:t>
      </w:r>
      <w:r w:rsidRPr="00A83394">
        <w:rPr>
          <w:color w:val="000000"/>
          <w:sz w:val="28"/>
          <w:szCs w:val="28"/>
        </w:rPr>
        <w:t xml:space="preserve"> учреждени</w:t>
      </w:r>
      <w:r w:rsidR="0011429C">
        <w:rPr>
          <w:color w:val="000000"/>
          <w:sz w:val="28"/>
          <w:szCs w:val="28"/>
        </w:rPr>
        <w:t>и</w:t>
      </w:r>
      <w:r w:rsidRPr="00A83394">
        <w:rPr>
          <w:color w:val="000000"/>
          <w:sz w:val="28"/>
          <w:szCs w:val="28"/>
        </w:rPr>
        <w:t xml:space="preserve"> «Управление социальной защиты населения» </w:t>
      </w:r>
      <w:r w:rsidR="0011429C">
        <w:rPr>
          <w:color w:val="000000"/>
          <w:sz w:val="28"/>
          <w:szCs w:val="28"/>
        </w:rPr>
        <w:t>(указать адрес нахождения организации, тел.):___________________________________________________________</w:t>
      </w:r>
      <w:r w:rsidRPr="00A83394">
        <w:rPr>
          <w:color w:val="000000"/>
          <w:sz w:val="28"/>
          <w:szCs w:val="28"/>
        </w:rPr>
        <w:t>.</w:t>
      </w:r>
    </w:p>
    <w:p w:rsidR="00D4351D" w:rsidRDefault="00D4351D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11429C">
      <w:pPr>
        <w:pStyle w:val="ConsPlusNormal"/>
        <w:jc w:val="right"/>
        <w:outlineLvl w:val="0"/>
      </w:pPr>
    </w:p>
    <w:p w:rsidR="0011429C" w:rsidRPr="0011429C" w:rsidRDefault="0011429C" w:rsidP="001142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от 29 декабря 2017 г. N 889н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11429C">
        <w:rPr>
          <w:rFonts w:ascii="Times New Roman" w:hAnsi="Times New Roman" w:cs="Times New Roman"/>
          <w:sz w:val="28"/>
          <w:szCs w:val="28"/>
        </w:rPr>
        <w:t xml:space="preserve">ПЕРЕЧЕНЬДОКУМЕНТОВ (СВЕДЕНИЙ), 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НЕОБХОДИМЫХ ДЛЯ НАЗНАЧЕНИЯ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ЕЖЕМЕСЯЧНЫХ ВЫПЛАТ В СВЯЗИ С РОЖДЕНИЕМ (УСЫНОВЛЕНИЕМ)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ПЕРВОГО РЕБЕНКА И (ИЛИ) ВТОРОГО РЕБЕНКА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1. Документы, подтверждающие рождение (усыновление) детей: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свидетельство о рождении (усыновлении) ребенка (детей);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429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4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5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от 5 октября 1961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6" w:tooltip="&quot;Конвенция о правовой помощи и правовых отношениях по гражданским, семейным и уголовным делам&quot; (Заключена в г. Минске 22.01.1993) (вступила в силу 19.05.1994, для Российской Федерации 10.12.1994) (с изм. от 28.03.1997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:rsid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3. Документы, подтверждающие смерть женщины, объявление ее </w:t>
      </w: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умершей, лишение ее родительских прав, отмену усыновления - для лиц, указанных в </w:t>
      </w:r>
      <w:hyperlink r:id="rId7" w:tooltip="Федеральный закон от 28.12.2017 N 418-ФЗ &quot;О ежемесячных выплатах семьям, имеющим детей&quot;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г. 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418-ФЗ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29C">
        <w:rPr>
          <w:rFonts w:ascii="Times New Roman" w:hAnsi="Times New Roman" w:cs="Times New Roman"/>
          <w:sz w:val="28"/>
          <w:szCs w:val="28"/>
        </w:rPr>
        <w:t>О ежемесячных выплатах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>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4. Документ, подтверждающий расторжение брака.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5. Сведения о доходах членов семьи: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6. Справка из военного комиссариата о призыве родителя (супруга родителя) на военную службу.</w:t>
      </w:r>
    </w:p>
    <w:p w:rsidR="0011429C" w:rsidRDefault="0011429C" w:rsidP="0011429C">
      <w:pPr>
        <w:pStyle w:val="ConsPlusNormal"/>
        <w:ind w:firstLine="540"/>
        <w:jc w:val="both"/>
      </w:pPr>
      <w:r w:rsidRPr="0011429C">
        <w:rPr>
          <w:rFonts w:ascii="Times New Roman" w:hAnsi="Times New Roman" w:cs="Times New Roman"/>
          <w:sz w:val="28"/>
          <w:szCs w:val="28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  <w:bookmarkStart w:id="1" w:name="_GoBack"/>
      <w:bookmarkEnd w:id="1"/>
    </w:p>
    <w:sectPr w:rsidR="0011429C" w:rsidSect="000B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56C"/>
    <w:rsid w:val="0002656C"/>
    <w:rsid w:val="000B7C9E"/>
    <w:rsid w:val="0011429C"/>
    <w:rsid w:val="00A83394"/>
    <w:rsid w:val="00AD267B"/>
    <w:rsid w:val="00C27DB2"/>
    <w:rsid w:val="00D4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A57382A78C82CC9768BDFE8023B41620C47DA15D8ED2573BD828766F2BBD3F34EFB005A1E0072D0v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A57382A78C82CC9768BDFE8023B41650D45DC198EBA2722E88CD8v2B" TargetMode="External"/><Relationship Id="rId5" Type="http://schemas.openxmlformats.org/officeDocument/2006/relationships/hyperlink" Target="consultantplus://offline/ref=BDFA57382A78C82CC9768BDFE8023B41620340DD198EBA2722E88CD8v2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DFA57382A78C82CC9768BDFE8023B41620340DD198EBA2722E88CD8v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6702</Characters>
  <Application>Microsoft Office Word</Application>
  <DocSecurity>4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Попова</dc:creator>
  <cp:lastModifiedBy>Администратор Администратор</cp:lastModifiedBy>
  <cp:revision>2</cp:revision>
  <dcterms:created xsi:type="dcterms:W3CDTF">2018-01-26T07:20:00Z</dcterms:created>
  <dcterms:modified xsi:type="dcterms:W3CDTF">2018-01-26T07:20:00Z</dcterms:modified>
</cp:coreProperties>
</file>